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2D" w:rsidRDefault="00F4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Phonics assessment timeline </w:t>
      </w:r>
    </w:p>
    <w:p w:rsidR="004A272D" w:rsidRDefault="00F447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i/>
          <w:color w:val="FF0000"/>
          <w:sz w:val="16"/>
          <w:szCs w:val="16"/>
        </w:rPr>
      </w:pPr>
      <w:r>
        <w:rPr>
          <w:rFonts w:ascii="Century Gothic" w:eastAsia="Century Gothic" w:hAnsi="Century Gothic" w:cs="Century Gothic"/>
          <w:i/>
          <w:color w:val="FF0000"/>
          <w:sz w:val="16"/>
          <w:szCs w:val="16"/>
        </w:rPr>
        <w:t xml:space="preserve">From nursery to reception each assessment with coincides or is followed by a consolidation week </w:t>
      </w:r>
    </w:p>
    <w:p w:rsidR="004A272D" w:rsidRDefault="004A2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i/>
          <w:color w:val="FF0000"/>
          <w:sz w:val="16"/>
          <w:szCs w:val="16"/>
        </w:rPr>
      </w:pPr>
    </w:p>
    <w:p w:rsidR="004A272D" w:rsidRDefault="00F4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i/>
          <w:color w:val="FF0000"/>
          <w:sz w:val="16"/>
          <w:szCs w:val="16"/>
        </w:rPr>
      </w:pPr>
      <w:r>
        <w:rPr>
          <w:rFonts w:ascii="Century Gothic" w:eastAsia="Century Gothic" w:hAnsi="Century Gothic" w:cs="Century Gothic"/>
          <w:i/>
          <w:color w:val="FF0000"/>
          <w:sz w:val="16"/>
          <w:szCs w:val="16"/>
        </w:rPr>
        <w:t xml:space="preserve">Assessments to be used ALT phonics pack. </w:t>
      </w:r>
    </w:p>
    <w:p w:rsidR="004A272D" w:rsidRDefault="00F4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i/>
          <w:color w:val="FF0000"/>
          <w:sz w:val="16"/>
          <w:szCs w:val="16"/>
        </w:rPr>
      </w:pPr>
      <w:r>
        <w:rPr>
          <w:rFonts w:ascii="Century Gothic" w:eastAsia="Century Gothic" w:hAnsi="Century Gothic" w:cs="Century Gothic"/>
          <w:i/>
          <w:color w:val="FF0000"/>
          <w:sz w:val="16"/>
          <w:szCs w:val="16"/>
        </w:rPr>
        <w:t>All scores to be uploa</w:t>
      </w:r>
      <w:bookmarkStart w:id="0" w:name="_GoBack"/>
      <w:bookmarkEnd w:id="0"/>
      <w:r>
        <w:rPr>
          <w:rFonts w:ascii="Century Gothic" w:eastAsia="Century Gothic" w:hAnsi="Century Gothic" w:cs="Century Gothic"/>
          <w:i/>
          <w:color w:val="FF0000"/>
          <w:sz w:val="16"/>
          <w:szCs w:val="16"/>
        </w:rPr>
        <w:t xml:space="preserve">ded onto the drive by the end of stated week for analysis. </w:t>
      </w:r>
    </w:p>
    <w:p w:rsidR="004A272D" w:rsidRDefault="004A2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b/>
          <w:sz w:val="16"/>
          <w:szCs w:val="16"/>
        </w:rPr>
      </w:pPr>
    </w:p>
    <w:tbl>
      <w:tblPr>
        <w:tblStyle w:val="a0"/>
        <w:tblW w:w="14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2102"/>
        <w:gridCol w:w="2103"/>
        <w:gridCol w:w="2103"/>
        <w:gridCol w:w="2102"/>
        <w:gridCol w:w="2103"/>
        <w:gridCol w:w="2103"/>
      </w:tblGrid>
      <w:tr w:rsidR="004A272D">
        <w:trPr>
          <w:trHeight w:val="370"/>
          <w:jc w:val="center"/>
        </w:trPr>
        <w:tc>
          <w:tcPr>
            <w:tcW w:w="1413" w:type="dxa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Autumn 1</w:t>
            </w:r>
          </w:p>
        </w:tc>
        <w:tc>
          <w:tcPr>
            <w:tcW w:w="2103" w:type="dxa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Autumn 2</w:t>
            </w:r>
          </w:p>
        </w:tc>
        <w:tc>
          <w:tcPr>
            <w:tcW w:w="2103" w:type="dxa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Spring 1</w:t>
            </w:r>
          </w:p>
        </w:tc>
        <w:tc>
          <w:tcPr>
            <w:tcW w:w="2102" w:type="dxa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Spring 2</w:t>
            </w:r>
          </w:p>
        </w:tc>
        <w:tc>
          <w:tcPr>
            <w:tcW w:w="2103" w:type="dxa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Summer 1</w:t>
            </w:r>
          </w:p>
        </w:tc>
        <w:tc>
          <w:tcPr>
            <w:tcW w:w="2103" w:type="dxa"/>
            <w:vAlign w:val="center"/>
          </w:tcPr>
          <w:p w:rsidR="004A272D" w:rsidRDefault="00F44764">
            <w:pPr>
              <w:ind w:left="-14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Summer 2</w:t>
            </w:r>
          </w:p>
        </w:tc>
      </w:tr>
      <w:tr w:rsidR="004A272D">
        <w:trPr>
          <w:trHeight w:val="1038"/>
          <w:jc w:val="center"/>
        </w:trPr>
        <w:tc>
          <w:tcPr>
            <w:tcW w:w="1413" w:type="dxa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Nursery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11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Aspect 1 and 2 assessment week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11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Aspect 3 and 4 assessment week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11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Aspect 5, 6 and 7 assessment week</w:t>
            </w:r>
          </w:p>
        </w:tc>
      </w:tr>
      <w:tr w:rsidR="004A272D">
        <w:trPr>
          <w:trHeight w:val="945"/>
          <w:jc w:val="center"/>
        </w:trPr>
        <w:tc>
          <w:tcPr>
            <w:tcW w:w="1413" w:type="dxa"/>
            <w:vMerge w:val="restart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Reception</w:t>
            </w:r>
          </w:p>
        </w:tc>
        <w:tc>
          <w:tcPr>
            <w:tcW w:w="2102" w:type="dxa"/>
            <w:vMerge w:val="restart"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Assessment</w:t>
            </w: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ind w:left="-92" w:right="-156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highlight w:val="magenta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highlight w:val="magenta"/>
              </w:rPr>
              <w:t>Week 10</w:t>
            </w:r>
          </w:p>
          <w:p w:rsidR="004A272D" w:rsidRDefault="00F44764">
            <w:pPr>
              <w:ind w:left="-92" w:right="-156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magenta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magenta"/>
              </w:rPr>
              <w:t xml:space="preserve">Assessment </w:t>
            </w:r>
          </w:p>
          <w:p w:rsidR="004A272D" w:rsidRDefault="004A272D">
            <w:pPr>
              <w:ind w:left="-92" w:right="-156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magenta"/>
              </w:rPr>
            </w:pP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5 </w:t>
            </w:r>
          </w:p>
          <w:p w:rsidR="004A272D" w:rsidRDefault="00F44764">
            <w:pPr>
              <w:ind w:left="-55" w:right="-3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</w:tc>
        <w:tc>
          <w:tcPr>
            <w:tcW w:w="2102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10</w:t>
            </w:r>
          </w:p>
          <w:p w:rsidR="004A272D" w:rsidRDefault="00F44764">
            <w:pPr>
              <w:ind w:left="-177" w:right="-19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Assessment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A272D">
        <w:trPr>
          <w:trHeight w:val="660"/>
          <w:jc w:val="center"/>
        </w:trPr>
        <w:tc>
          <w:tcPr>
            <w:tcW w:w="1413" w:type="dxa"/>
            <w:vMerge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:rsidR="004A272D" w:rsidRDefault="004A272D">
            <w:pPr>
              <w:ind w:right="-156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FF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9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 phonics screening (using national materials)</w:t>
            </w:r>
          </w:p>
        </w:tc>
      </w:tr>
      <w:tr w:rsidR="004A272D">
        <w:trPr>
          <w:trHeight w:val="599"/>
          <w:jc w:val="center"/>
        </w:trPr>
        <w:tc>
          <w:tcPr>
            <w:tcW w:w="1413" w:type="dxa"/>
            <w:vMerge w:val="restart"/>
            <w:vAlign w:val="center"/>
          </w:tcPr>
          <w:p w:rsidR="004A272D" w:rsidRDefault="00F44764">
            <w:pPr>
              <w:ind w:left="-1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Year 1 </w:t>
            </w:r>
          </w:p>
        </w:tc>
        <w:tc>
          <w:tcPr>
            <w:tcW w:w="2102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Base assessment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continuing from EYFS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Reassess 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 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5 </w:t>
            </w:r>
          </w:p>
          <w:p w:rsidR="004A272D" w:rsidRDefault="00F44764">
            <w:pPr>
              <w:ind w:left="-55" w:right="-3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10</w:t>
            </w:r>
          </w:p>
          <w:p w:rsidR="004A272D" w:rsidRDefault="00F44764">
            <w:pPr>
              <w:ind w:left="-177" w:right="-194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Assessment</w:t>
            </w: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</w:tc>
      </w:tr>
      <w:tr w:rsidR="004A272D">
        <w:trPr>
          <w:trHeight w:val="435"/>
          <w:jc w:val="center"/>
        </w:trPr>
        <w:tc>
          <w:tcPr>
            <w:tcW w:w="1413" w:type="dxa"/>
            <w:vMerge/>
            <w:vAlign w:val="center"/>
          </w:tcPr>
          <w:p w:rsidR="004A272D" w:rsidRDefault="004A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Merge/>
            <w:shd w:val="clear" w:color="auto" w:fill="FF00FF"/>
            <w:vAlign w:val="center"/>
          </w:tcPr>
          <w:p w:rsidR="004A272D" w:rsidRDefault="004A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Merge/>
            <w:shd w:val="clear" w:color="auto" w:fill="FFC000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4A272D">
        <w:trPr>
          <w:trHeight w:val="555"/>
          <w:jc w:val="center"/>
        </w:trPr>
        <w:tc>
          <w:tcPr>
            <w:tcW w:w="1413" w:type="dxa"/>
            <w:vMerge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FF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11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 phonics screening </w:t>
            </w: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FFFF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11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 phonics screening</w:t>
            </w:r>
          </w:p>
        </w:tc>
        <w:tc>
          <w:tcPr>
            <w:tcW w:w="2103" w:type="dxa"/>
            <w:shd w:val="clear" w:color="auto" w:fill="FFFF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4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 phonics screening</w:t>
            </w:r>
          </w:p>
        </w:tc>
        <w:tc>
          <w:tcPr>
            <w:tcW w:w="2103" w:type="dxa"/>
            <w:shd w:val="clear" w:color="auto" w:fill="FF00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8 -10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National phonics screening</w:t>
            </w:r>
          </w:p>
        </w:tc>
      </w:tr>
      <w:tr w:rsidR="004A272D">
        <w:trPr>
          <w:trHeight w:val="765"/>
          <w:jc w:val="center"/>
        </w:trPr>
        <w:tc>
          <w:tcPr>
            <w:tcW w:w="1413" w:type="dxa"/>
            <w:vMerge w:val="restart"/>
            <w:vAlign w:val="center"/>
          </w:tcPr>
          <w:p w:rsidR="004A272D" w:rsidRDefault="00F44764">
            <w:pPr>
              <w:ind w:left="-1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Year 2 </w:t>
            </w:r>
          </w:p>
        </w:tc>
        <w:tc>
          <w:tcPr>
            <w:tcW w:w="2102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Base assessment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continuing from EYFS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Reassess </w:t>
            </w: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5 </w:t>
            </w:r>
          </w:p>
          <w:p w:rsidR="004A272D" w:rsidRDefault="00F44764">
            <w:pPr>
              <w:ind w:left="-55" w:right="-34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</w:tc>
        <w:tc>
          <w:tcPr>
            <w:tcW w:w="2102" w:type="dxa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10</w:t>
            </w:r>
          </w:p>
          <w:p w:rsidR="004A272D" w:rsidRDefault="00F44764">
            <w:pPr>
              <w:ind w:left="-177" w:right="-19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Assessment</w:t>
            </w:r>
          </w:p>
        </w:tc>
        <w:tc>
          <w:tcPr>
            <w:tcW w:w="2103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Assessment</w:t>
            </w:r>
          </w:p>
        </w:tc>
        <w:tc>
          <w:tcPr>
            <w:tcW w:w="2103" w:type="dxa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</w:tc>
      </w:tr>
      <w:tr w:rsidR="004A272D">
        <w:trPr>
          <w:trHeight w:val="435"/>
          <w:jc w:val="center"/>
        </w:trPr>
        <w:tc>
          <w:tcPr>
            <w:tcW w:w="1413" w:type="dxa"/>
            <w:vMerge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FF00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7-8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Year 2 SPAG SATS</w:t>
            </w: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vMerge w:val="restart"/>
            <w:shd w:val="clear" w:color="auto" w:fill="FF00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Year 2 rescreen Week 8 -10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National phonics screening</w:t>
            </w:r>
          </w:p>
        </w:tc>
      </w:tr>
      <w:tr w:rsidR="004A272D">
        <w:trPr>
          <w:trHeight w:val="918"/>
          <w:jc w:val="center"/>
        </w:trPr>
        <w:tc>
          <w:tcPr>
            <w:tcW w:w="1413" w:type="dxa"/>
            <w:vMerge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FF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4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 phonics screening for any Year 2s not met standard </w:t>
            </w: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FFFF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4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 phonics screening for any Year 2s not met standard </w:t>
            </w:r>
          </w:p>
        </w:tc>
        <w:tc>
          <w:tcPr>
            <w:tcW w:w="2103" w:type="dxa"/>
            <w:shd w:val="clear" w:color="auto" w:fill="FFFF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4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 phonics screening for any Year 2s not met standard </w:t>
            </w:r>
          </w:p>
        </w:tc>
        <w:tc>
          <w:tcPr>
            <w:tcW w:w="2103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4A272D">
        <w:trPr>
          <w:trHeight w:val="1252"/>
          <w:jc w:val="center"/>
        </w:trPr>
        <w:tc>
          <w:tcPr>
            <w:tcW w:w="1413" w:type="dxa"/>
            <w:vAlign w:val="center"/>
          </w:tcPr>
          <w:p w:rsidR="004A272D" w:rsidRDefault="00F44764">
            <w:pPr>
              <w:ind w:left="-1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Grove: LKS2</w:t>
            </w:r>
          </w:p>
          <w:p w:rsidR="004A272D" w:rsidRDefault="00F44764">
            <w:pPr>
              <w:ind w:left="-1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WW: Year 3</w:t>
            </w:r>
          </w:p>
        </w:tc>
        <w:tc>
          <w:tcPr>
            <w:tcW w:w="2102" w:type="dxa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Base assessment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Reassess 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Assessment (for those who are not working within a phase 6)</w:t>
            </w:r>
          </w:p>
        </w:tc>
        <w:tc>
          <w:tcPr>
            <w:tcW w:w="2103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5 </w:t>
            </w:r>
          </w:p>
          <w:p w:rsidR="004A272D" w:rsidRDefault="00F44764">
            <w:pPr>
              <w:ind w:left="-55" w:right="-3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</w:tc>
        <w:tc>
          <w:tcPr>
            <w:tcW w:w="2102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10</w:t>
            </w:r>
          </w:p>
          <w:p w:rsidR="004A272D" w:rsidRDefault="00F44764">
            <w:pPr>
              <w:ind w:left="-177" w:right="-19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 within a phase 6)</w:t>
            </w:r>
          </w:p>
        </w:tc>
        <w:tc>
          <w:tcPr>
            <w:tcW w:w="2103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</w:tc>
        <w:tc>
          <w:tcPr>
            <w:tcW w:w="2103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(phase 5 focus)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</w:tc>
      </w:tr>
      <w:tr w:rsidR="004A272D">
        <w:trPr>
          <w:trHeight w:val="1545"/>
          <w:jc w:val="center"/>
        </w:trPr>
        <w:tc>
          <w:tcPr>
            <w:tcW w:w="1413" w:type="dxa"/>
            <w:vMerge w:val="restart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Year 5 - 6 </w:t>
            </w:r>
          </w:p>
        </w:tc>
        <w:tc>
          <w:tcPr>
            <w:tcW w:w="2102" w:type="dxa"/>
            <w:vMerge w:val="restart"/>
            <w:shd w:val="clear" w:color="auto" w:fill="FF00FF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Base assessment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Reassess </w:t>
            </w:r>
          </w:p>
        </w:tc>
        <w:tc>
          <w:tcPr>
            <w:tcW w:w="10514" w:type="dxa"/>
            <w:gridSpan w:val="5"/>
            <w:shd w:val="clear" w:color="auto" w:fill="auto"/>
            <w:vAlign w:val="center"/>
          </w:tcPr>
          <w:p w:rsidR="004A272D" w:rsidRDefault="00F44764">
            <w:pPr>
              <w:spacing w:after="160" w:line="259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1252538</wp:posOffset>
                  </wp:positionH>
                  <wp:positionV relativeFrom="paragraph">
                    <wp:posOffset>114300</wp:posOffset>
                  </wp:positionV>
                  <wp:extent cx="4305300" cy="436245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436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Ongoing to identify gaps and progress using standardised spelling tests. </w:t>
            </w:r>
          </w:p>
        </w:tc>
      </w:tr>
      <w:tr w:rsidR="004A272D">
        <w:trPr>
          <w:trHeight w:val="1270"/>
          <w:jc w:val="center"/>
        </w:trPr>
        <w:tc>
          <w:tcPr>
            <w:tcW w:w="1413" w:type="dxa"/>
            <w:vMerge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2" w:type="dxa"/>
            <w:vMerge/>
            <w:shd w:val="clear" w:color="auto" w:fill="FF00FF"/>
            <w:vAlign w:val="center"/>
          </w:tcPr>
          <w:p w:rsidR="004A272D" w:rsidRDefault="004A27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Assessment (for those who are not working within a phase 6)</w:t>
            </w:r>
          </w:p>
        </w:tc>
        <w:tc>
          <w:tcPr>
            <w:tcW w:w="2103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5 </w:t>
            </w:r>
          </w:p>
          <w:p w:rsidR="004A272D" w:rsidRDefault="00F44764">
            <w:pPr>
              <w:ind w:left="-55" w:right="-3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</w:tc>
        <w:tc>
          <w:tcPr>
            <w:tcW w:w="2102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10</w:t>
            </w:r>
          </w:p>
          <w:p w:rsidR="004A272D" w:rsidRDefault="00F44764">
            <w:pPr>
              <w:ind w:left="-177" w:right="-19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</w:tc>
        <w:tc>
          <w:tcPr>
            <w:tcW w:w="2103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Week 5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</w:tc>
        <w:tc>
          <w:tcPr>
            <w:tcW w:w="2103" w:type="dxa"/>
            <w:shd w:val="clear" w:color="auto" w:fill="FF9900"/>
            <w:vAlign w:val="center"/>
          </w:tcPr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Week 10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Assessment  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(phase 5 focus)</w:t>
            </w:r>
          </w:p>
          <w:p w:rsidR="004A272D" w:rsidRDefault="00F4476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(for those who are not working within a phase 6)</w:t>
            </w:r>
          </w:p>
        </w:tc>
      </w:tr>
    </w:tbl>
    <w:p w:rsidR="004A272D" w:rsidRDefault="004A272D">
      <w:pPr>
        <w:rPr>
          <w:rFonts w:ascii="Century Gothic" w:eastAsia="Century Gothic" w:hAnsi="Century Gothic" w:cs="Century Gothic"/>
          <w:sz w:val="16"/>
          <w:szCs w:val="16"/>
        </w:rPr>
      </w:pPr>
      <w:bookmarkStart w:id="2" w:name="_heading=h.gjdgxs" w:colFirst="0" w:colLast="0"/>
      <w:bookmarkEnd w:id="2"/>
    </w:p>
    <w:sectPr w:rsidR="004A272D">
      <w:headerReference w:type="default" r:id="rId9"/>
      <w:pgSz w:w="16838" w:h="11906" w:orient="landscape"/>
      <w:pgMar w:top="142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4764">
      <w:pPr>
        <w:spacing w:after="0" w:line="240" w:lineRule="auto"/>
      </w:pPr>
      <w:r>
        <w:separator/>
      </w:r>
    </w:p>
  </w:endnote>
  <w:endnote w:type="continuationSeparator" w:id="0">
    <w:p w:rsidR="00000000" w:rsidRDefault="00F4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4764">
      <w:pPr>
        <w:spacing w:after="0" w:line="240" w:lineRule="auto"/>
      </w:pPr>
      <w:r>
        <w:separator/>
      </w:r>
    </w:p>
  </w:footnote>
  <w:footnote w:type="continuationSeparator" w:id="0">
    <w:p w:rsidR="00000000" w:rsidRDefault="00F4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2D" w:rsidRDefault="004A27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7471"/>
    <w:multiLevelType w:val="multilevel"/>
    <w:tmpl w:val="E7D6A4D8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2D"/>
    <w:rsid w:val="004A272D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58229-B35A-414D-A61A-A322C550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96"/>
  </w:style>
  <w:style w:type="paragraph" w:styleId="Footer">
    <w:name w:val="footer"/>
    <w:basedOn w:val="Normal"/>
    <w:link w:val="FooterChar"/>
    <w:uiPriority w:val="99"/>
    <w:unhideWhenUsed/>
    <w:rsid w:val="0066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9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0600E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jnJat5aIia3RdFShFwx1GPskzw==">AMUW2mXY+9U+E1QJRRCnRZ+rMDRm2oHpDulb+lkmiQkEV1Gnu7oUV9lBuTWZGjyehqcGuF47FiCstfri3cMKhp2EU1axlYhNzznCdXqLGj1LyGrwGuPk6QWoUjlYtpo8OUJ/sQhjpo83HhYV0sQAyexsDJ9VQwRwbg==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Bircham</dc:creator>
  <cp:lastModifiedBy>B Jones</cp:lastModifiedBy>
  <cp:revision>2</cp:revision>
  <dcterms:created xsi:type="dcterms:W3CDTF">2021-10-31T17:06:00Z</dcterms:created>
  <dcterms:modified xsi:type="dcterms:W3CDTF">2021-10-31T17:06:00Z</dcterms:modified>
</cp:coreProperties>
</file>